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096C" w14:textId="77777777" w:rsidR="00181B97" w:rsidRDefault="00181B97" w:rsidP="00181B97">
      <w:pPr>
        <w:rPr>
          <w:rFonts w:eastAsia="MS Mincho"/>
        </w:rPr>
      </w:pPr>
      <w:r>
        <w:rPr>
          <w:rFonts w:eastAsia="MS Mincho"/>
          <w:b/>
          <w:bCs/>
        </w:rPr>
        <w:t>Students</w:t>
      </w:r>
      <w:r>
        <w:rPr>
          <w:rFonts w:eastAsia="MS Mincho"/>
          <w:b/>
          <w:bCs/>
        </w:rPr>
        <w:tab/>
      </w:r>
      <w:r>
        <w:rPr>
          <w:rFonts w:eastAsia="MS Mincho"/>
        </w:rPr>
        <w:t>BP 5141.22(a)</w:t>
      </w:r>
    </w:p>
    <w:p w14:paraId="39814349" w14:textId="77777777" w:rsidR="00181B97" w:rsidRDefault="00181B97" w:rsidP="00181B97">
      <w:pPr>
        <w:rPr>
          <w:rFonts w:eastAsia="MS Mincho"/>
        </w:rPr>
      </w:pPr>
    </w:p>
    <w:p w14:paraId="2EFF1333" w14:textId="77777777" w:rsidR="00181B97" w:rsidRDefault="00181B97" w:rsidP="00181B97">
      <w:pPr>
        <w:rPr>
          <w:rFonts w:eastAsia="MS Mincho"/>
        </w:rPr>
      </w:pPr>
      <w:r>
        <w:rPr>
          <w:rFonts w:eastAsia="MS Mincho"/>
          <w:b/>
          <w:bCs/>
        </w:rPr>
        <w:t xml:space="preserve">INFECTIOUS DISEASES </w:t>
      </w:r>
    </w:p>
    <w:p w14:paraId="5D6E7CC5" w14:textId="77777777" w:rsidR="00181B97" w:rsidRDefault="00181B97" w:rsidP="00181B97">
      <w:pPr>
        <w:rPr>
          <w:rFonts w:eastAsia="MS Mincho"/>
        </w:rPr>
      </w:pPr>
    </w:p>
    <w:p w14:paraId="72B58C12" w14:textId="77777777" w:rsidR="00181B97" w:rsidRDefault="00181B97" w:rsidP="00181B97">
      <w:pPr>
        <w:rPr>
          <w:rFonts w:eastAsia="MS Mincho"/>
        </w:rPr>
      </w:pPr>
      <w:r>
        <w:rPr>
          <w:rFonts w:eastAsia="MS Mincho"/>
        </w:rPr>
        <w:t xml:space="preserve">The Governing Board desires to protect students from risks posed by exposure to infectious diseases while providing an appropriate education for all students.  The Board recognizes that prevention and education are the most effective means of limiting the spread of infectious diseases. </w:t>
      </w:r>
    </w:p>
    <w:p w14:paraId="39CB8E11" w14:textId="77777777" w:rsidR="00181B97" w:rsidRDefault="00181B97" w:rsidP="00181B97">
      <w:pPr>
        <w:rPr>
          <w:rFonts w:eastAsia="MS Mincho"/>
        </w:rPr>
      </w:pPr>
    </w:p>
    <w:p w14:paraId="51160202" w14:textId="77777777" w:rsidR="00181B97" w:rsidRDefault="00181B97" w:rsidP="00181B97">
      <w:pPr>
        <w:rPr>
          <w:rFonts w:eastAsia="MS Mincho"/>
          <w:b/>
        </w:rPr>
      </w:pPr>
      <w:r>
        <w:rPr>
          <w:rFonts w:eastAsia="MS Mincho"/>
          <w:b/>
        </w:rPr>
        <w:t>Universal Precautions</w:t>
      </w:r>
    </w:p>
    <w:p w14:paraId="5457ECC7" w14:textId="77777777" w:rsidR="00181B97" w:rsidRDefault="00181B97" w:rsidP="00181B97">
      <w:pPr>
        <w:rPr>
          <w:rFonts w:eastAsia="MS Mincho"/>
        </w:rPr>
      </w:pPr>
    </w:p>
    <w:p w14:paraId="4C237744" w14:textId="77777777" w:rsidR="00181B97" w:rsidRDefault="00181B97" w:rsidP="00181B97">
      <w:pPr>
        <w:rPr>
          <w:rFonts w:eastAsia="MS Mincho"/>
        </w:rPr>
      </w:pPr>
      <w:r>
        <w:rPr>
          <w:rFonts w:eastAsia="MS Mincho"/>
        </w:rPr>
        <w:t xml:space="preserve">Students and staff shall observe universal precautions </w:t>
      </w:r>
      <w:proofErr w:type="gramStart"/>
      <w:r>
        <w:rPr>
          <w:rFonts w:eastAsia="MS Mincho"/>
        </w:rPr>
        <w:t>in order to</w:t>
      </w:r>
      <w:proofErr w:type="gramEnd"/>
      <w:r>
        <w:rPr>
          <w:rFonts w:eastAsia="MS Mincho"/>
        </w:rPr>
        <w:t xml:space="preserve"> prevent exposure to bloodborne pathogens and to prevent the spread of infectious diseases.</w:t>
      </w:r>
    </w:p>
    <w:p w14:paraId="07A357E7" w14:textId="77777777" w:rsidR="00181B97" w:rsidRDefault="00181B97" w:rsidP="00181B97">
      <w:pPr>
        <w:rPr>
          <w:rFonts w:eastAsia="MS Mincho"/>
        </w:rPr>
      </w:pPr>
    </w:p>
    <w:p w14:paraId="206FF77C" w14:textId="77777777" w:rsidR="00181B97" w:rsidRDefault="00181B97" w:rsidP="00181B97">
      <w:pPr>
        <w:jc w:val="left"/>
        <w:rPr>
          <w:rFonts w:eastAsia="MS Mincho"/>
          <w:i/>
          <w:sz w:val="20"/>
        </w:rPr>
      </w:pPr>
      <w:r>
        <w:rPr>
          <w:rFonts w:eastAsia="MS Mincho"/>
          <w:i/>
          <w:sz w:val="20"/>
        </w:rPr>
        <w:t>(cf. 4119.42/4219.42/4319.42 - Exposure Control Plan for Bloodborne Pathogens)</w:t>
      </w:r>
    </w:p>
    <w:p w14:paraId="02761D3A" w14:textId="77777777" w:rsidR="00181B97" w:rsidRDefault="00181B97" w:rsidP="00181B97">
      <w:pPr>
        <w:jc w:val="left"/>
        <w:rPr>
          <w:rFonts w:eastAsia="MS Mincho"/>
          <w:i/>
          <w:sz w:val="20"/>
        </w:rPr>
      </w:pPr>
      <w:r>
        <w:rPr>
          <w:rFonts w:eastAsia="MS Mincho"/>
          <w:i/>
          <w:sz w:val="20"/>
        </w:rPr>
        <w:t>(cf. 4119.43/4219.43/4319.43 - Universal Precautions)</w:t>
      </w:r>
    </w:p>
    <w:p w14:paraId="084BF0FF" w14:textId="77777777" w:rsidR="00181B97" w:rsidRDefault="00181B97" w:rsidP="00181B97">
      <w:pPr>
        <w:rPr>
          <w:rFonts w:eastAsia="MS Mincho"/>
        </w:rPr>
      </w:pPr>
    </w:p>
    <w:p w14:paraId="64691F95" w14:textId="64E6F678" w:rsidR="00181B97" w:rsidRDefault="00181B97" w:rsidP="00181B97">
      <w:pPr>
        <w:rPr>
          <w:rFonts w:eastAsia="MS Mincho"/>
        </w:rPr>
      </w:pPr>
      <w:r>
        <w:rPr>
          <w:rFonts w:eastAsia="MS Mincho"/>
        </w:rPr>
        <w:t xml:space="preserve">The </w:t>
      </w:r>
      <w:r>
        <w:rPr>
          <w:rFonts w:eastAsia="MS Mincho"/>
        </w:rPr>
        <w:t>Executive Director</w:t>
      </w:r>
      <w:r>
        <w:rPr>
          <w:rFonts w:eastAsia="MS Mincho"/>
        </w:rPr>
        <w:t xml:space="preserve"> or </w:t>
      </w:r>
      <w:proofErr w:type="gramStart"/>
      <w:r>
        <w:rPr>
          <w:rFonts w:eastAsia="MS Mincho"/>
        </w:rPr>
        <w:t>designee</w:t>
      </w:r>
      <w:proofErr w:type="gramEnd"/>
      <w:r>
        <w:rPr>
          <w:rFonts w:eastAsia="MS Mincho"/>
        </w:rPr>
        <w:t xml:space="preserve"> shall inform students of the precautions to be used in cases of exposure to blood or other body fluids through injury, accident, or classroom instruction.</w:t>
      </w:r>
    </w:p>
    <w:p w14:paraId="2FED89C3" w14:textId="77777777" w:rsidR="00181B97" w:rsidRDefault="00181B97" w:rsidP="00181B97">
      <w:pPr>
        <w:rPr>
          <w:rFonts w:eastAsia="MS Mincho"/>
        </w:rPr>
      </w:pPr>
    </w:p>
    <w:p w14:paraId="46CAC4F2" w14:textId="77777777" w:rsidR="00181B97" w:rsidRDefault="00181B97" w:rsidP="00181B97">
      <w:pPr>
        <w:jc w:val="left"/>
        <w:rPr>
          <w:rFonts w:eastAsia="MS Mincho"/>
          <w:i/>
          <w:sz w:val="20"/>
        </w:rPr>
      </w:pPr>
      <w:r>
        <w:rPr>
          <w:rFonts w:eastAsia="MS Mincho"/>
          <w:i/>
          <w:sz w:val="20"/>
        </w:rPr>
        <w:t>(cf. 5141 - Health Care and Emergencies)</w:t>
      </w:r>
    </w:p>
    <w:p w14:paraId="5402EB88" w14:textId="77777777" w:rsidR="00181B97" w:rsidRDefault="00181B97" w:rsidP="00181B97">
      <w:pPr>
        <w:jc w:val="left"/>
        <w:rPr>
          <w:rFonts w:eastAsia="MS Mincho"/>
          <w:i/>
          <w:sz w:val="20"/>
        </w:rPr>
      </w:pPr>
    </w:p>
    <w:p w14:paraId="64870F61" w14:textId="77777777" w:rsidR="00181B97" w:rsidRDefault="00181B97" w:rsidP="00181B97">
      <w:pPr>
        <w:rPr>
          <w:rFonts w:eastAsia="MS Mincho"/>
          <w:b/>
        </w:rPr>
      </w:pPr>
      <w:r>
        <w:rPr>
          <w:rFonts w:eastAsia="MS Mincho"/>
          <w:b/>
        </w:rPr>
        <w:t>Students with Infectious Diseases</w:t>
      </w:r>
    </w:p>
    <w:p w14:paraId="2C65F360" w14:textId="77777777" w:rsidR="00181B97" w:rsidRDefault="00181B97" w:rsidP="00181B97">
      <w:pPr>
        <w:rPr>
          <w:rFonts w:eastAsia="MS Mincho"/>
        </w:rPr>
      </w:pPr>
    </w:p>
    <w:p w14:paraId="5E367C5F" w14:textId="4C64CA30" w:rsidR="00181B97" w:rsidRDefault="00181B97" w:rsidP="00181B97">
      <w:pPr>
        <w:rPr>
          <w:rFonts w:eastAsia="MS Mincho"/>
        </w:rPr>
      </w:pPr>
      <w:r>
        <w:rPr>
          <w:rFonts w:eastAsia="MS Mincho"/>
        </w:rPr>
        <w:t xml:space="preserve">The </w:t>
      </w:r>
      <w:r>
        <w:rPr>
          <w:rFonts w:eastAsia="MS Mincho"/>
        </w:rPr>
        <w:t>Executive Director</w:t>
      </w:r>
      <w:r>
        <w:rPr>
          <w:rFonts w:eastAsia="MS Mincho"/>
        </w:rPr>
        <w:t xml:space="preserve"> or designee shall exclude students only in accordance with law, Board policy, and administrative regulation.  Because bloodborne pathogens such as hepatitis B virus, hepatitis C virus, and human immunodeficiency virus (HIV) are not casually transmitted, the presence of infectious conditions of this type is not, by itself, sufficient reason to exclude students from attending school.</w:t>
      </w:r>
    </w:p>
    <w:p w14:paraId="6B4E21D3" w14:textId="77777777" w:rsidR="00181B97" w:rsidRDefault="00181B97" w:rsidP="00181B97">
      <w:pPr>
        <w:rPr>
          <w:rFonts w:eastAsia="MS Mincho"/>
        </w:rPr>
      </w:pPr>
    </w:p>
    <w:p w14:paraId="5311167B" w14:textId="14DBB493" w:rsidR="00181B97" w:rsidRDefault="00181B97" w:rsidP="00181B97">
      <w:pPr>
        <w:rPr>
          <w:rFonts w:eastAsia="MS Mincho"/>
        </w:rPr>
      </w:pPr>
      <w:r>
        <w:rPr>
          <w:rFonts w:eastAsia="MS Mincho"/>
        </w:rPr>
        <w:t xml:space="preserve">Adult students and parents/guardians of minor students are encouraged to inform the </w:t>
      </w:r>
      <w:r>
        <w:rPr>
          <w:rFonts w:eastAsia="MS Mincho"/>
        </w:rPr>
        <w:t>Executive Director</w:t>
      </w:r>
      <w:r>
        <w:rPr>
          <w:rFonts w:eastAsia="MS Mincho"/>
        </w:rPr>
        <w:t xml:space="preserve"> of any infectious disease so that school staff may work cooperatively to minimize the exposure to other diseases in the school setting.  The </w:t>
      </w:r>
      <w:r>
        <w:rPr>
          <w:rFonts w:eastAsia="MS Mincho"/>
        </w:rPr>
        <w:t>Executive Director</w:t>
      </w:r>
      <w:r>
        <w:rPr>
          <w:rFonts w:eastAsia="MS Mincho"/>
        </w:rPr>
        <w:t xml:space="preserve"> or </w:t>
      </w:r>
      <w:proofErr w:type="gramStart"/>
      <w:r>
        <w:rPr>
          <w:rFonts w:eastAsia="MS Mincho"/>
        </w:rPr>
        <w:t>designee</w:t>
      </w:r>
      <w:proofErr w:type="gramEnd"/>
      <w:r>
        <w:rPr>
          <w:rFonts w:eastAsia="MS Mincho"/>
        </w:rPr>
        <w:t xml:space="preserve"> shall ensure that student confidentiality rights are strictly observed in accordance with law.  </w:t>
      </w:r>
    </w:p>
    <w:p w14:paraId="5198562F" w14:textId="77777777" w:rsidR="00181B97" w:rsidRDefault="00181B97" w:rsidP="00181B97">
      <w:pPr>
        <w:rPr>
          <w:rFonts w:eastAsia="MS Mincho"/>
        </w:rPr>
      </w:pPr>
    </w:p>
    <w:p w14:paraId="5C2F1952" w14:textId="77777777" w:rsidR="00181B97" w:rsidRDefault="00181B97" w:rsidP="00181B97">
      <w:pPr>
        <w:jc w:val="left"/>
        <w:rPr>
          <w:rFonts w:eastAsia="MS Mincho"/>
          <w:i/>
          <w:sz w:val="20"/>
        </w:rPr>
      </w:pPr>
      <w:r>
        <w:rPr>
          <w:rFonts w:eastAsia="MS Mincho"/>
          <w:i/>
          <w:sz w:val="20"/>
        </w:rPr>
        <w:t>(cf. 4119.23/4219.23/4319.23 - Unauthorized Release of Confidential/Privileged Information)</w:t>
      </w:r>
    </w:p>
    <w:p w14:paraId="7EFEC698" w14:textId="77777777" w:rsidR="00181B97" w:rsidRDefault="00181B97" w:rsidP="00181B97">
      <w:pPr>
        <w:jc w:val="left"/>
        <w:rPr>
          <w:rFonts w:eastAsia="MS Mincho"/>
          <w:i/>
          <w:sz w:val="20"/>
        </w:rPr>
      </w:pPr>
      <w:r>
        <w:rPr>
          <w:rFonts w:eastAsia="MS Mincho"/>
          <w:i/>
          <w:sz w:val="20"/>
        </w:rPr>
        <w:t>(cf. 5125 - Student Records)</w:t>
      </w:r>
    </w:p>
    <w:p w14:paraId="0F15A038" w14:textId="77777777" w:rsidR="00181B97" w:rsidRDefault="00181B97" w:rsidP="00181B97">
      <w:pPr>
        <w:rPr>
          <w:rFonts w:eastAsia="MS Mincho"/>
        </w:rPr>
      </w:pPr>
    </w:p>
    <w:p w14:paraId="09FD7D55" w14:textId="77777777" w:rsidR="00181B97" w:rsidRDefault="00181B97" w:rsidP="00181B97">
      <w:pPr>
        <w:rPr>
          <w:rFonts w:eastAsia="MS Mincho"/>
          <w:i/>
          <w:sz w:val="20"/>
        </w:rPr>
      </w:pPr>
      <w:r>
        <w:rPr>
          <w:rFonts w:eastAsia="MS Mincho"/>
          <w:i/>
          <w:sz w:val="20"/>
        </w:rPr>
        <w:t>Legal Reference: (see next page)</w:t>
      </w:r>
    </w:p>
    <w:p w14:paraId="5CBDCA71" w14:textId="77777777" w:rsidR="00181B97" w:rsidRDefault="00181B97" w:rsidP="00181B97">
      <w:pPr>
        <w:rPr>
          <w:rFonts w:eastAsia="MS Mincho"/>
        </w:rPr>
      </w:pPr>
    </w:p>
    <w:p w14:paraId="780C4377" w14:textId="77777777" w:rsidR="00181B97" w:rsidRDefault="00181B97" w:rsidP="00181B97">
      <w:pPr>
        <w:rPr>
          <w:rFonts w:eastAsia="MS Mincho"/>
        </w:rPr>
      </w:pPr>
    </w:p>
    <w:p w14:paraId="09851416" w14:textId="77777777" w:rsidR="00181B97" w:rsidRDefault="00181B97" w:rsidP="00181B97">
      <w:pPr>
        <w:rPr>
          <w:rFonts w:eastAsia="MS Mincho"/>
        </w:rPr>
      </w:pPr>
    </w:p>
    <w:p w14:paraId="3AD509BD" w14:textId="77777777" w:rsidR="00181B97" w:rsidRDefault="00181B97" w:rsidP="00181B97">
      <w:pPr>
        <w:rPr>
          <w:rFonts w:eastAsia="MS Mincho"/>
        </w:rPr>
      </w:pPr>
      <w:r>
        <w:rPr>
          <w:rFonts w:eastAsia="MS Mincho"/>
        </w:rPr>
        <w:tab/>
      </w:r>
    </w:p>
    <w:p w14:paraId="43022A24" w14:textId="77777777" w:rsidR="00181B97" w:rsidRDefault="00181B97" w:rsidP="00181B97">
      <w:pPr>
        <w:rPr>
          <w:rFonts w:eastAsia="MS Mincho"/>
        </w:rPr>
      </w:pPr>
    </w:p>
    <w:p w14:paraId="320445AE" w14:textId="77777777" w:rsidR="00181B97" w:rsidRDefault="00181B97" w:rsidP="00181B97">
      <w:pPr>
        <w:rPr>
          <w:rFonts w:eastAsia="MS Mincho"/>
        </w:rPr>
      </w:pPr>
    </w:p>
    <w:p w14:paraId="27CB7D77" w14:textId="77777777" w:rsidR="00181B97" w:rsidRDefault="00181B97" w:rsidP="00181B97">
      <w:pPr>
        <w:rPr>
          <w:rFonts w:eastAsia="MS Mincho"/>
        </w:rPr>
      </w:pPr>
    </w:p>
    <w:p w14:paraId="3BE7AE22" w14:textId="77777777" w:rsidR="00181B97" w:rsidRDefault="00181B97" w:rsidP="00181B97">
      <w:pPr>
        <w:rPr>
          <w:rFonts w:eastAsia="MS Mincho"/>
        </w:rPr>
      </w:pPr>
    </w:p>
    <w:p w14:paraId="23F29D88" w14:textId="77777777" w:rsidR="00181B97" w:rsidRDefault="00181B97" w:rsidP="00181B97">
      <w:pPr>
        <w:rPr>
          <w:rFonts w:eastAsia="MS Mincho"/>
        </w:rPr>
      </w:pPr>
      <w:r>
        <w:rPr>
          <w:rFonts w:eastAsia="MS Mincho"/>
        </w:rPr>
        <w:tab/>
      </w:r>
    </w:p>
    <w:p w14:paraId="5ACD78EF" w14:textId="77777777" w:rsidR="00181B97" w:rsidRDefault="00181B97" w:rsidP="00181B97">
      <w:pPr>
        <w:rPr>
          <w:rFonts w:eastAsia="MS Mincho"/>
        </w:rPr>
      </w:pPr>
    </w:p>
    <w:p w14:paraId="51603A2D" w14:textId="17A54477" w:rsidR="00181B97" w:rsidRDefault="00181B97" w:rsidP="00181B97">
      <w:pPr>
        <w:rPr>
          <w:rFonts w:eastAsia="MS Mincho"/>
        </w:rPr>
      </w:pPr>
      <w:r>
        <w:rPr>
          <w:rFonts w:eastAsia="MS Mincho"/>
        </w:rPr>
        <w:lastRenderedPageBreak/>
        <w:tab/>
      </w:r>
      <w:r>
        <w:rPr>
          <w:rFonts w:eastAsia="MS Mincho"/>
        </w:rPr>
        <w:t>BP 5141.22(b)</w:t>
      </w:r>
    </w:p>
    <w:p w14:paraId="10A5D3A7" w14:textId="77777777" w:rsidR="00181B97" w:rsidRPr="00181B97" w:rsidRDefault="00181B97" w:rsidP="00181B97">
      <w:pPr>
        <w:rPr>
          <w:rFonts w:eastAsia="MS Mincho"/>
          <w:sz w:val="20"/>
          <w:szCs w:val="20"/>
        </w:rPr>
      </w:pPr>
    </w:p>
    <w:p w14:paraId="44B573E0" w14:textId="77777777" w:rsidR="00181B97" w:rsidRDefault="00181B97" w:rsidP="00181B97">
      <w:pPr>
        <w:rPr>
          <w:rFonts w:eastAsia="MS Mincho"/>
        </w:rPr>
      </w:pPr>
      <w:r>
        <w:rPr>
          <w:rFonts w:eastAsia="MS Mincho"/>
          <w:b/>
          <w:bCs/>
        </w:rPr>
        <w:t xml:space="preserve">INFECTIOUS </w:t>
      </w:r>
      <w:proofErr w:type="gramStart"/>
      <w:r>
        <w:rPr>
          <w:rFonts w:eastAsia="MS Mincho"/>
          <w:b/>
          <w:bCs/>
        </w:rPr>
        <w:t>DISEASES</w:t>
      </w:r>
      <w:r>
        <w:rPr>
          <w:rFonts w:eastAsia="MS Mincho"/>
        </w:rPr>
        <w:t xml:space="preserve">  (</w:t>
      </w:r>
      <w:proofErr w:type="gramEnd"/>
      <w:r>
        <w:rPr>
          <w:rFonts w:eastAsia="MS Mincho"/>
        </w:rPr>
        <w:t>continued)</w:t>
      </w:r>
    </w:p>
    <w:p w14:paraId="67A25C04" w14:textId="77777777" w:rsidR="00181B97" w:rsidRPr="00181B97" w:rsidRDefault="00181B97" w:rsidP="00181B97">
      <w:pPr>
        <w:rPr>
          <w:rFonts w:eastAsia="MS Mincho"/>
          <w:sz w:val="20"/>
          <w:szCs w:val="20"/>
        </w:rPr>
      </w:pPr>
    </w:p>
    <w:p w14:paraId="5AB0E185" w14:textId="77777777" w:rsidR="00181B97" w:rsidRDefault="00181B97" w:rsidP="00181B97">
      <w:pPr>
        <w:jc w:val="left"/>
        <w:rPr>
          <w:rFonts w:eastAsia="MS Mincho"/>
          <w:i/>
          <w:sz w:val="20"/>
        </w:rPr>
      </w:pPr>
      <w:r>
        <w:rPr>
          <w:rFonts w:eastAsia="MS Mincho"/>
          <w:i/>
          <w:sz w:val="20"/>
        </w:rPr>
        <w:t>Legal Reference:</w:t>
      </w:r>
    </w:p>
    <w:p w14:paraId="4EC89617" w14:textId="77777777" w:rsidR="00181B97" w:rsidRDefault="00181B97" w:rsidP="00181B97">
      <w:pPr>
        <w:ind w:left="720"/>
        <w:jc w:val="left"/>
        <w:rPr>
          <w:rFonts w:eastAsia="MS Mincho"/>
          <w:i/>
          <w:sz w:val="20"/>
          <w:u w:val="single"/>
        </w:rPr>
      </w:pPr>
      <w:r>
        <w:rPr>
          <w:rFonts w:eastAsia="MS Mincho"/>
          <w:i/>
          <w:sz w:val="20"/>
          <w:u w:val="single"/>
        </w:rPr>
        <w:t>EDUCATION CODE</w:t>
      </w:r>
    </w:p>
    <w:p w14:paraId="0032C3FB" w14:textId="77777777" w:rsidR="00181B97" w:rsidRDefault="00181B97" w:rsidP="00181B97">
      <w:pPr>
        <w:ind w:left="720"/>
        <w:jc w:val="left"/>
        <w:rPr>
          <w:rFonts w:eastAsia="MS Mincho"/>
          <w:i/>
          <w:sz w:val="20"/>
        </w:rPr>
      </w:pPr>
      <w:r>
        <w:rPr>
          <w:rFonts w:eastAsia="MS Mincho"/>
          <w:i/>
          <w:sz w:val="20"/>
        </w:rPr>
        <w:t>48210-</w:t>
      </w:r>
      <w:proofErr w:type="gramStart"/>
      <w:r>
        <w:rPr>
          <w:rFonts w:eastAsia="MS Mincho"/>
          <w:i/>
          <w:sz w:val="20"/>
        </w:rPr>
        <w:t>48216  Persons</w:t>
      </w:r>
      <w:proofErr w:type="gramEnd"/>
      <w:r>
        <w:rPr>
          <w:rFonts w:eastAsia="MS Mincho"/>
          <w:i/>
          <w:sz w:val="20"/>
        </w:rPr>
        <w:t xml:space="preserve"> excluded</w:t>
      </w:r>
    </w:p>
    <w:p w14:paraId="36951C92" w14:textId="77777777" w:rsidR="00181B97" w:rsidRDefault="00181B97" w:rsidP="00181B97">
      <w:pPr>
        <w:ind w:left="720"/>
        <w:jc w:val="left"/>
        <w:rPr>
          <w:rFonts w:eastAsia="MS Mincho"/>
          <w:i/>
          <w:sz w:val="20"/>
        </w:rPr>
      </w:pPr>
      <w:r>
        <w:rPr>
          <w:rFonts w:eastAsia="MS Mincho"/>
          <w:i/>
          <w:sz w:val="20"/>
        </w:rPr>
        <w:t>49073-</w:t>
      </w:r>
      <w:proofErr w:type="gramStart"/>
      <w:r>
        <w:rPr>
          <w:rFonts w:eastAsia="MS Mincho"/>
          <w:i/>
          <w:sz w:val="20"/>
        </w:rPr>
        <w:t>49079  Privacy</w:t>
      </w:r>
      <w:proofErr w:type="gramEnd"/>
      <w:r>
        <w:rPr>
          <w:rFonts w:eastAsia="MS Mincho"/>
          <w:i/>
          <w:sz w:val="20"/>
        </w:rPr>
        <w:t xml:space="preserve"> of pupil records</w:t>
      </w:r>
    </w:p>
    <w:p w14:paraId="1175E336" w14:textId="77777777" w:rsidR="00181B97" w:rsidRDefault="00181B97" w:rsidP="00181B97">
      <w:pPr>
        <w:ind w:left="720"/>
        <w:jc w:val="left"/>
        <w:rPr>
          <w:rFonts w:eastAsia="MS Mincho"/>
          <w:i/>
          <w:sz w:val="20"/>
        </w:rPr>
      </w:pPr>
      <w:proofErr w:type="gramStart"/>
      <w:r>
        <w:rPr>
          <w:rFonts w:eastAsia="MS Mincho"/>
          <w:i/>
          <w:sz w:val="20"/>
        </w:rPr>
        <w:t>49403  Cooperation</w:t>
      </w:r>
      <w:proofErr w:type="gramEnd"/>
      <w:r>
        <w:rPr>
          <w:rFonts w:eastAsia="MS Mincho"/>
          <w:i/>
          <w:sz w:val="20"/>
        </w:rPr>
        <w:t xml:space="preserve"> in control of communicable disease and immunization of pupils</w:t>
      </w:r>
    </w:p>
    <w:p w14:paraId="729A4C21" w14:textId="77777777" w:rsidR="00181B97" w:rsidRDefault="00181B97" w:rsidP="00181B97">
      <w:pPr>
        <w:ind w:left="720"/>
        <w:jc w:val="left"/>
        <w:rPr>
          <w:rFonts w:eastAsia="MS Mincho"/>
          <w:i/>
          <w:sz w:val="20"/>
        </w:rPr>
      </w:pPr>
      <w:proofErr w:type="gramStart"/>
      <w:r>
        <w:rPr>
          <w:rFonts w:eastAsia="MS Mincho"/>
          <w:i/>
          <w:sz w:val="20"/>
        </w:rPr>
        <w:t>49405  Smallpox</w:t>
      </w:r>
      <w:proofErr w:type="gramEnd"/>
      <w:r>
        <w:rPr>
          <w:rFonts w:eastAsia="MS Mincho"/>
          <w:i/>
          <w:sz w:val="20"/>
        </w:rPr>
        <w:t xml:space="preserve"> control</w:t>
      </w:r>
    </w:p>
    <w:p w14:paraId="24679310" w14:textId="77777777" w:rsidR="00181B97" w:rsidRDefault="00181B97" w:rsidP="00181B97">
      <w:pPr>
        <w:ind w:left="720"/>
        <w:jc w:val="left"/>
        <w:rPr>
          <w:rFonts w:eastAsia="MS Mincho"/>
          <w:i/>
          <w:sz w:val="20"/>
        </w:rPr>
      </w:pPr>
      <w:proofErr w:type="gramStart"/>
      <w:r>
        <w:rPr>
          <w:rFonts w:eastAsia="MS Mincho"/>
          <w:i/>
          <w:sz w:val="20"/>
        </w:rPr>
        <w:t>49406  Examination</w:t>
      </w:r>
      <w:proofErr w:type="gramEnd"/>
      <w:r>
        <w:rPr>
          <w:rFonts w:eastAsia="MS Mincho"/>
          <w:i/>
          <w:sz w:val="20"/>
        </w:rPr>
        <w:t xml:space="preserve"> for tuberculosis (employees)</w:t>
      </w:r>
    </w:p>
    <w:p w14:paraId="34819711" w14:textId="77777777" w:rsidR="00181B97" w:rsidRDefault="00181B97" w:rsidP="00181B97">
      <w:pPr>
        <w:ind w:left="720"/>
        <w:jc w:val="left"/>
        <w:rPr>
          <w:rFonts w:eastAsia="MS Mincho"/>
          <w:i/>
          <w:sz w:val="20"/>
        </w:rPr>
      </w:pPr>
      <w:proofErr w:type="gramStart"/>
      <w:r>
        <w:rPr>
          <w:rFonts w:eastAsia="MS Mincho"/>
          <w:i/>
          <w:sz w:val="20"/>
        </w:rPr>
        <w:t>49408  Information</w:t>
      </w:r>
      <w:proofErr w:type="gramEnd"/>
      <w:r>
        <w:rPr>
          <w:rFonts w:eastAsia="MS Mincho"/>
          <w:i/>
          <w:sz w:val="20"/>
        </w:rPr>
        <w:t xml:space="preserve"> of use in emergencies</w:t>
      </w:r>
    </w:p>
    <w:p w14:paraId="6A8D413D" w14:textId="77777777" w:rsidR="00181B97" w:rsidRDefault="00181B97" w:rsidP="00181B97">
      <w:pPr>
        <w:ind w:left="720"/>
        <w:jc w:val="left"/>
        <w:rPr>
          <w:rFonts w:eastAsia="MS Mincho"/>
          <w:i/>
          <w:sz w:val="20"/>
        </w:rPr>
      </w:pPr>
      <w:proofErr w:type="gramStart"/>
      <w:r>
        <w:rPr>
          <w:rFonts w:eastAsia="MS Mincho"/>
          <w:i/>
          <w:sz w:val="20"/>
        </w:rPr>
        <w:t>49602  Confidentiality</w:t>
      </w:r>
      <w:proofErr w:type="gramEnd"/>
      <w:r>
        <w:rPr>
          <w:rFonts w:eastAsia="MS Mincho"/>
          <w:i/>
          <w:sz w:val="20"/>
        </w:rPr>
        <w:t xml:space="preserve"> of student information</w:t>
      </w:r>
    </w:p>
    <w:p w14:paraId="480CA7BD" w14:textId="77777777" w:rsidR="00181B97" w:rsidRDefault="00181B97" w:rsidP="00181B97">
      <w:pPr>
        <w:ind w:left="720"/>
        <w:jc w:val="left"/>
        <w:rPr>
          <w:rFonts w:eastAsia="MS Mincho"/>
          <w:i/>
          <w:sz w:val="20"/>
        </w:rPr>
      </w:pPr>
      <w:proofErr w:type="gramStart"/>
      <w:r>
        <w:rPr>
          <w:rFonts w:eastAsia="MS Mincho"/>
          <w:i/>
          <w:sz w:val="20"/>
        </w:rPr>
        <w:t>51202  Instruction</w:t>
      </w:r>
      <w:proofErr w:type="gramEnd"/>
      <w:r>
        <w:rPr>
          <w:rFonts w:eastAsia="MS Mincho"/>
          <w:i/>
          <w:sz w:val="20"/>
        </w:rPr>
        <w:t xml:space="preserve"> in personal and public health and safety</w:t>
      </w:r>
    </w:p>
    <w:p w14:paraId="288BCAB0" w14:textId="77777777" w:rsidR="00181B97" w:rsidRDefault="00181B97" w:rsidP="00181B97">
      <w:pPr>
        <w:ind w:left="720"/>
        <w:jc w:val="left"/>
        <w:rPr>
          <w:rFonts w:eastAsia="MS Mincho"/>
          <w:i/>
          <w:sz w:val="20"/>
          <w:u w:val="single"/>
        </w:rPr>
      </w:pPr>
      <w:smartTag w:uri="urn:schemas-microsoft-com:office:smarttags" w:element="place">
        <w:smartTag w:uri="urn:schemas-microsoft-com:office:smarttags" w:element="State">
          <w:r>
            <w:rPr>
              <w:rFonts w:eastAsia="MS Mincho"/>
              <w:i/>
              <w:sz w:val="20"/>
              <w:u w:val="single"/>
            </w:rPr>
            <w:t>CALIFORNIA</w:t>
          </w:r>
        </w:smartTag>
      </w:smartTag>
      <w:r>
        <w:rPr>
          <w:rFonts w:eastAsia="MS Mincho"/>
          <w:i/>
          <w:sz w:val="20"/>
          <w:u w:val="single"/>
        </w:rPr>
        <w:t xml:space="preserve"> CONSTITUTION</w:t>
      </w:r>
    </w:p>
    <w:p w14:paraId="15EB914A" w14:textId="77777777" w:rsidR="00181B97" w:rsidRDefault="00181B97" w:rsidP="00181B97">
      <w:pPr>
        <w:ind w:left="720"/>
        <w:jc w:val="left"/>
        <w:rPr>
          <w:rFonts w:eastAsia="MS Mincho"/>
          <w:i/>
          <w:sz w:val="20"/>
        </w:rPr>
      </w:pPr>
      <w:r>
        <w:rPr>
          <w:rFonts w:eastAsia="MS Mincho"/>
          <w:i/>
          <w:sz w:val="20"/>
        </w:rPr>
        <w:t>Article 1, Section 1 Right to Privacy</w:t>
      </w:r>
    </w:p>
    <w:p w14:paraId="09318513" w14:textId="77777777" w:rsidR="00181B97" w:rsidRDefault="00181B97" w:rsidP="00181B97">
      <w:pPr>
        <w:ind w:left="720"/>
        <w:jc w:val="left"/>
        <w:rPr>
          <w:rFonts w:eastAsia="MS Mincho"/>
          <w:i/>
          <w:sz w:val="20"/>
          <w:u w:val="single"/>
        </w:rPr>
      </w:pPr>
      <w:r>
        <w:rPr>
          <w:rFonts w:eastAsia="MS Mincho"/>
          <w:i/>
          <w:sz w:val="20"/>
          <w:u w:val="single"/>
        </w:rPr>
        <w:t>CIVIL CODE</w:t>
      </w:r>
    </w:p>
    <w:p w14:paraId="4BCADE6D" w14:textId="77777777" w:rsidR="00181B97" w:rsidRDefault="00181B97" w:rsidP="00181B97">
      <w:pPr>
        <w:ind w:left="720"/>
        <w:jc w:val="left"/>
        <w:rPr>
          <w:rFonts w:eastAsia="MS Mincho"/>
          <w:i/>
          <w:sz w:val="20"/>
        </w:rPr>
      </w:pPr>
      <w:r>
        <w:rPr>
          <w:rFonts w:eastAsia="MS Mincho"/>
          <w:i/>
          <w:sz w:val="20"/>
        </w:rPr>
        <w:t>56-56.</w:t>
      </w:r>
      <w:proofErr w:type="gramStart"/>
      <w:r>
        <w:rPr>
          <w:rFonts w:eastAsia="MS Mincho"/>
          <w:i/>
          <w:sz w:val="20"/>
        </w:rPr>
        <w:t>37  Confidentiality</w:t>
      </w:r>
      <w:proofErr w:type="gramEnd"/>
      <w:r>
        <w:rPr>
          <w:rFonts w:eastAsia="MS Mincho"/>
          <w:i/>
          <w:sz w:val="20"/>
        </w:rPr>
        <w:t xml:space="preserve"> of Medical Information Act</w:t>
      </w:r>
    </w:p>
    <w:p w14:paraId="40C3E21A" w14:textId="77777777" w:rsidR="00181B97" w:rsidRDefault="00181B97" w:rsidP="00181B97">
      <w:pPr>
        <w:ind w:left="720"/>
        <w:jc w:val="left"/>
        <w:rPr>
          <w:rFonts w:eastAsia="MS Mincho"/>
          <w:i/>
          <w:sz w:val="20"/>
        </w:rPr>
      </w:pPr>
      <w:r>
        <w:rPr>
          <w:rFonts w:eastAsia="MS Mincho"/>
          <w:i/>
          <w:sz w:val="20"/>
        </w:rPr>
        <w:t>1798-1798.</w:t>
      </w:r>
      <w:proofErr w:type="gramStart"/>
      <w:r>
        <w:rPr>
          <w:rFonts w:eastAsia="MS Mincho"/>
          <w:i/>
          <w:sz w:val="20"/>
        </w:rPr>
        <w:t>76  Information</w:t>
      </w:r>
      <w:proofErr w:type="gramEnd"/>
      <w:r>
        <w:rPr>
          <w:rFonts w:eastAsia="MS Mincho"/>
          <w:i/>
          <w:sz w:val="20"/>
        </w:rPr>
        <w:t xml:space="preserve"> Practices Act</w:t>
      </w:r>
    </w:p>
    <w:p w14:paraId="35C5C581" w14:textId="77777777" w:rsidR="00181B97" w:rsidRDefault="00181B97" w:rsidP="00181B97">
      <w:pPr>
        <w:ind w:left="720"/>
        <w:jc w:val="left"/>
        <w:rPr>
          <w:rFonts w:eastAsia="MS Mincho"/>
          <w:i/>
          <w:sz w:val="20"/>
          <w:u w:val="single"/>
        </w:rPr>
      </w:pPr>
      <w:r>
        <w:rPr>
          <w:rFonts w:eastAsia="MS Mincho"/>
          <w:i/>
          <w:sz w:val="20"/>
          <w:u w:val="single"/>
        </w:rPr>
        <w:t>HEALTH AND SAFETY CODE</w:t>
      </w:r>
    </w:p>
    <w:p w14:paraId="7F36B954" w14:textId="77777777" w:rsidR="00181B97" w:rsidRDefault="00181B97" w:rsidP="00181B97">
      <w:pPr>
        <w:ind w:left="720"/>
        <w:jc w:val="left"/>
        <w:rPr>
          <w:rFonts w:eastAsia="MS Mincho"/>
          <w:i/>
          <w:sz w:val="20"/>
        </w:rPr>
      </w:pPr>
      <w:proofErr w:type="gramStart"/>
      <w:r>
        <w:rPr>
          <w:rFonts w:eastAsia="MS Mincho"/>
          <w:i/>
          <w:sz w:val="20"/>
        </w:rPr>
        <w:t>120230  Exclusion</w:t>
      </w:r>
      <w:proofErr w:type="gramEnd"/>
      <w:r>
        <w:rPr>
          <w:rFonts w:eastAsia="MS Mincho"/>
          <w:i/>
          <w:sz w:val="20"/>
        </w:rPr>
        <w:t xml:space="preserve"> for communicable disease</w:t>
      </w:r>
    </w:p>
    <w:p w14:paraId="7170D90D" w14:textId="77777777" w:rsidR="00181B97" w:rsidRDefault="00181B97" w:rsidP="00181B97">
      <w:pPr>
        <w:ind w:left="720"/>
        <w:jc w:val="left"/>
        <w:rPr>
          <w:rFonts w:eastAsia="MS Mincho"/>
          <w:i/>
          <w:sz w:val="20"/>
        </w:rPr>
      </w:pPr>
      <w:r>
        <w:rPr>
          <w:rFonts w:eastAsia="MS Mincho"/>
          <w:i/>
          <w:sz w:val="20"/>
        </w:rPr>
        <w:t>120325-</w:t>
      </w:r>
      <w:proofErr w:type="gramStart"/>
      <w:r>
        <w:rPr>
          <w:rFonts w:eastAsia="MS Mincho"/>
          <w:i/>
          <w:sz w:val="20"/>
        </w:rPr>
        <w:t>120380  Immunization</w:t>
      </w:r>
      <w:proofErr w:type="gramEnd"/>
      <w:r>
        <w:rPr>
          <w:rFonts w:eastAsia="MS Mincho"/>
          <w:i/>
          <w:sz w:val="20"/>
        </w:rPr>
        <w:t xml:space="preserve"> against communicable diseases</w:t>
      </w:r>
    </w:p>
    <w:p w14:paraId="1143CC93" w14:textId="77777777" w:rsidR="00181B97" w:rsidRDefault="00181B97" w:rsidP="00181B97">
      <w:pPr>
        <w:ind w:left="720"/>
        <w:jc w:val="left"/>
        <w:rPr>
          <w:rFonts w:eastAsia="MS Mincho"/>
          <w:i/>
          <w:sz w:val="20"/>
        </w:rPr>
      </w:pPr>
      <w:r>
        <w:rPr>
          <w:rFonts w:eastAsia="MS Mincho"/>
          <w:i/>
          <w:sz w:val="20"/>
        </w:rPr>
        <w:t>120875-120895 AIDS information</w:t>
      </w:r>
    </w:p>
    <w:p w14:paraId="710BD8D3" w14:textId="77777777" w:rsidR="00181B97" w:rsidRDefault="00181B97" w:rsidP="00181B97">
      <w:pPr>
        <w:ind w:left="720"/>
        <w:jc w:val="left"/>
        <w:rPr>
          <w:rFonts w:eastAsia="MS Mincho"/>
          <w:i/>
          <w:sz w:val="20"/>
        </w:rPr>
      </w:pPr>
      <w:r>
        <w:rPr>
          <w:rFonts w:eastAsia="MS Mincho"/>
          <w:i/>
          <w:sz w:val="20"/>
        </w:rPr>
        <w:t>120975-</w:t>
      </w:r>
      <w:proofErr w:type="gramStart"/>
      <w:r>
        <w:rPr>
          <w:rFonts w:eastAsia="MS Mincho"/>
          <w:i/>
          <w:sz w:val="20"/>
        </w:rPr>
        <w:t>121022  Mandated</w:t>
      </w:r>
      <w:proofErr w:type="gramEnd"/>
      <w:r>
        <w:rPr>
          <w:rFonts w:eastAsia="MS Mincho"/>
          <w:i/>
          <w:sz w:val="20"/>
        </w:rPr>
        <w:t xml:space="preserve"> blood testing and confidentiality to protect public health</w:t>
      </w:r>
    </w:p>
    <w:p w14:paraId="6E8A040C" w14:textId="77777777" w:rsidR="00181B97" w:rsidRDefault="00181B97" w:rsidP="00181B97">
      <w:pPr>
        <w:ind w:left="720"/>
        <w:jc w:val="left"/>
        <w:rPr>
          <w:rFonts w:eastAsia="MS Mincho"/>
          <w:i/>
          <w:sz w:val="20"/>
        </w:rPr>
      </w:pPr>
      <w:r>
        <w:rPr>
          <w:rFonts w:eastAsia="MS Mincho"/>
          <w:i/>
          <w:sz w:val="20"/>
        </w:rPr>
        <w:t>121475-121520 Tuberculosis tests for pupils</w:t>
      </w:r>
    </w:p>
    <w:p w14:paraId="3FCA21B1" w14:textId="77777777" w:rsidR="00181B97" w:rsidRDefault="00181B97" w:rsidP="00181B97">
      <w:pPr>
        <w:ind w:left="720"/>
        <w:jc w:val="left"/>
        <w:rPr>
          <w:rFonts w:eastAsia="MS Mincho"/>
          <w:i/>
          <w:sz w:val="20"/>
          <w:u w:val="single"/>
        </w:rPr>
      </w:pPr>
      <w:r>
        <w:rPr>
          <w:rFonts w:eastAsia="MS Mincho"/>
          <w:i/>
          <w:sz w:val="20"/>
          <w:u w:val="single"/>
        </w:rPr>
        <w:t>CODE OF REGULATIONS, TITLE 8</w:t>
      </w:r>
    </w:p>
    <w:p w14:paraId="487B5B57" w14:textId="77777777" w:rsidR="00181B97" w:rsidRDefault="00181B97" w:rsidP="00181B97">
      <w:pPr>
        <w:ind w:left="720"/>
        <w:jc w:val="left"/>
        <w:rPr>
          <w:rFonts w:eastAsia="MS Mincho"/>
          <w:i/>
          <w:sz w:val="20"/>
        </w:rPr>
      </w:pPr>
      <w:proofErr w:type="gramStart"/>
      <w:r>
        <w:rPr>
          <w:rFonts w:eastAsia="MS Mincho"/>
          <w:i/>
          <w:sz w:val="20"/>
        </w:rPr>
        <w:t xml:space="preserve">5193  </w:t>
      </w:r>
      <w:smartTag w:uri="urn:schemas-microsoft-com:office:smarttags" w:element="place">
        <w:smartTag w:uri="urn:schemas-microsoft-com:office:smarttags" w:element="State">
          <w:r>
            <w:rPr>
              <w:rFonts w:eastAsia="MS Mincho"/>
              <w:i/>
              <w:sz w:val="20"/>
            </w:rPr>
            <w:t>California</w:t>
          </w:r>
        </w:smartTag>
      </w:smartTag>
      <w:proofErr w:type="gramEnd"/>
      <w:r>
        <w:rPr>
          <w:rFonts w:eastAsia="MS Mincho"/>
          <w:i/>
          <w:sz w:val="20"/>
        </w:rPr>
        <w:t xml:space="preserve"> bloodborne pathogens standard</w:t>
      </w:r>
    </w:p>
    <w:p w14:paraId="3F6C02DB" w14:textId="77777777" w:rsidR="00181B97" w:rsidRDefault="00181B97" w:rsidP="00181B97">
      <w:pPr>
        <w:ind w:left="720"/>
        <w:jc w:val="left"/>
        <w:rPr>
          <w:rFonts w:eastAsia="MS Mincho"/>
          <w:i/>
          <w:sz w:val="20"/>
          <w:u w:val="single"/>
        </w:rPr>
      </w:pPr>
      <w:r>
        <w:rPr>
          <w:rFonts w:eastAsia="MS Mincho"/>
          <w:i/>
          <w:sz w:val="20"/>
          <w:u w:val="single"/>
        </w:rPr>
        <w:t>CODE OF REGULATIONS, TITLE 17</w:t>
      </w:r>
    </w:p>
    <w:p w14:paraId="2DB654C4" w14:textId="77777777" w:rsidR="00181B97" w:rsidRDefault="00181B97" w:rsidP="00181B97">
      <w:pPr>
        <w:ind w:left="720"/>
        <w:jc w:val="left"/>
        <w:rPr>
          <w:rFonts w:eastAsia="MS Mincho"/>
          <w:i/>
          <w:sz w:val="20"/>
        </w:rPr>
      </w:pPr>
      <w:r>
        <w:rPr>
          <w:rFonts w:eastAsia="MS Mincho"/>
          <w:i/>
          <w:sz w:val="20"/>
        </w:rPr>
        <w:t>2500-</w:t>
      </w:r>
      <w:proofErr w:type="gramStart"/>
      <w:r>
        <w:rPr>
          <w:rFonts w:eastAsia="MS Mincho"/>
          <w:i/>
          <w:sz w:val="20"/>
        </w:rPr>
        <w:t>2511  Communicable</w:t>
      </w:r>
      <w:proofErr w:type="gramEnd"/>
      <w:r>
        <w:rPr>
          <w:rFonts w:eastAsia="MS Mincho"/>
          <w:i/>
          <w:sz w:val="20"/>
        </w:rPr>
        <w:t xml:space="preserve"> disease reporting requirements</w:t>
      </w:r>
    </w:p>
    <w:p w14:paraId="46DEA870" w14:textId="77777777" w:rsidR="00181B97" w:rsidRDefault="00181B97" w:rsidP="00181B97">
      <w:pPr>
        <w:ind w:left="720"/>
        <w:jc w:val="left"/>
        <w:rPr>
          <w:rFonts w:eastAsia="MS Mincho"/>
          <w:i/>
          <w:sz w:val="20"/>
          <w:u w:val="single"/>
        </w:rPr>
      </w:pPr>
      <w:r>
        <w:rPr>
          <w:rFonts w:eastAsia="MS Mincho"/>
          <w:i/>
          <w:sz w:val="20"/>
          <w:u w:val="single"/>
        </w:rPr>
        <w:t>UNITED STATES CODE, TITLE 20</w:t>
      </w:r>
    </w:p>
    <w:p w14:paraId="66F0A43B" w14:textId="77777777" w:rsidR="00181B97" w:rsidRDefault="00181B97" w:rsidP="00181B97">
      <w:pPr>
        <w:ind w:left="720"/>
        <w:jc w:val="left"/>
        <w:rPr>
          <w:rFonts w:eastAsia="MS Mincho"/>
          <w:i/>
          <w:sz w:val="20"/>
        </w:rPr>
      </w:pPr>
      <w:r>
        <w:rPr>
          <w:rFonts w:eastAsia="MS Mincho"/>
          <w:i/>
          <w:sz w:val="20"/>
        </w:rPr>
        <w:t>1232</w:t>
      </w:r>
      <w:proofErr w:type="gramStart"/>
      <w:r>
        <w:rPr>
          <w:rFonts w:eastAsia="MS Mincho"/>
          <w:i/>
          <w:sz w:val="20"/>
        </w:rPr>
        <w:t>g  Family</w:t>
      </w:r>
      <w:proofErr w:type="gramEnd"/>
      <w:r>
        <w:rPr>
          <w:rFonts w:eastAsia="MS Mincho"/>
          <w:i/>
          <w:sz w:val="20"/>
        </w:rPr>
        <w:t xml:space="preserve"> Educational and Privacy Rights Act</w:t>
      </w:r>
    </w:p>
    <w:p w14:paraId="38D95994" w14:textId="77777777" w:rsidR="00181B97" w:rsidRDefault="00181B97" w:rsidP="00181B97">
      <w:pPr>
        <w:ind w:left="720"/>
        <w:jc w:val="left"/>
        <w:rPr>
          <w:rFonts w:eastAsia="MS Mincho"/>
          <w:i/>
          <w:sz w:val="20"/>
        </w:rPr>
      </w:pPr>
      <w:r>
        <w:rPr>
          <w:rFonts w:eastAsia="MS Mincho"/>
          <w:i/>
          <w:sz w:val="20"/>
        </w:rPr>
        <w:t>1400-</w:t>
      </w:r>
      <w:proofErr w:type="gramStart"/>
      <w:r>
        <w:rPr>
          <w:rFonts w:eastAsia="MS Mincho"/>
          <w:i/>
          <w:sz w:val="20"/>
        </w:rPr>
        <w:t>1482  Individuals</w:t>
      </w:r>
      <w:proofErr w:type="gramEnd"/>
      <w:r>
        <w:rPr>
          <w:rFonts w:eastAsia="MS Mincho"/>
          <w:i/>
          <w:sz w:val="20"/>
        </w:rPr>
        <w:t xml:space="preserve"> with Disabilities Education Act</w:t>
      </w:r>
    </w:p>
    <w:p w14:paraId="054E5D0F" w14:textId="77777777" w:rsidR="00181B97" w:rsidRDefault="00181B97" w:rsidP="00181B97">
      <w:pPr>
        <w:ind w:left="720"/>
        <w:jc w:val="left"/>
        <w:rPr>
          <w:rFonts w:eastAsia="MS Mincho"/>
          <w:i/>
          <w:sz w:val="20"/>
          <w:u w:val="single"/>
        </w:rPr>
      </w:pPr>
      <w:r>
        <w:rPr>
          <w:rFonts w:eastAsia="MS Mincho"/>
          <w:i/>
          <w:sz w:val="20"/>
          <w:u w:val="single"/>
        </w:rPr>
        <w:t>UNITED STATES CODE, TITLE 29</w:t>
      </w:r>
    </w:p>
    <w:p w14:paraId="2A54B735" w14:textId="77777777" w:rsidR="00181B97" w:rsidRDefault="00181B97" w:rsidP="00181B97">
      <w:pPr>
        <w:ind w:left="720"/>
        <w:jc w:val="left"/>
        <w:rPr>
          <w:rFonts w:eastAsia="MS Mincho"/>
          <w:i/>
          <w:sz w:val="20"/>
        </w:rPr>
      </w:pPr>
      <w:proofErr w:type="gramStart"/>
      <w:r>
        <w:rPr>
          <w:rFonts w:eastAsia="MS Mincho"/>
          <w:i/>
          <w:sz w:val="20"/>
        </w:rPr>
        <w:t>794  Section</w:t>
      </w:r>
      <w:proofErr w:type="gramEnd"/>
      <w:r>
        <w:rPr>
          <w:rFonts w:eastAsia="MS Mincho"/>
          <w:i/>
          <w:sz w:val="20"/>
        </w:rPr>
        <w:t xml:space="preserve"> 504 of the Rehabilitation Act of 1973</w:t>
      </w:r>
    </w:p>
    <w:p w14:paraId="0F052CEC" w14:textId="77777777" w:rsidR="00181B97" w:rsidRDefault="00181B97" w:rsidP="00181B97">
      <w:pPr>
        <w:ind w:left="720"/>
        <w:jc w:val="left"/>
        <w:rPr>
          <w:i/>
          <w:sz w:val="20"/>
        </w:rPr>
      </w:pPr>
      <w:r>
        <w:rPr>
          <w:i/>
          <w:sz w:val="20"/>
          <w:u w:val="single"/>
        </w:rPr>
        <w:t>CODE OF FEDERAL REGULATIONS, TITLE 45</w:t>
      </w:r>
    </w:p>
    <w:p w14:paraId="549903D8" w14:textId="77777777" w:rsidR="00181B97" w:rsidRDefault="00181B97" w:rsidP="00181B97">
      <w:pPr>
        <w:ind w:left="720"/>
        <w:jc w:val="left"/>
      </w:pPr>
      <w:r>
        <w:rPr>
          <w:i/>
          <w:sz w:val="20"/>
        </w:rPr>
        <w:t>164.500-164.534 Health Insurance Portability and Accountability Act (HIPAA)</w:t>
      </w:r>
      <w:r>
        <w:t xml:space="preserve"> </w:t>
      </w:r>
    </w:p>
    <w:p w14:paraId="0D355275" w14:textId="77777777" w:rsidR="00181B97" w:rsidRDefault="00181B97" w:rsidP="00181B97">
      <w:pPr>
        <w:ind w:left="720"/>
        <w:jc w:val="left"/>
        <w:rPr>
          <w:rFonts w:eastAsia="MS Mincho"/>
          <w:i/>
          <w:sz w:val="20"/>
          <w:u w:val="single"/>
        </w:rPr>
      </w:pPr>
      <w:r>
        <w:rPr>
          <w:rFonts w:eastAsia="MS Mincho"/>
          <w:i/>
          <w:sz w:val="20"/>
          <w:u w:val="single"/>
        </w:rPr>
        <w:t>COURT DECISIONS</w:t>
      </w:r>
    </w:p>
    <w:p w14:paraId="51A915F0" w14:textId="77777777" w:rsidR="00181B97" w:rsidRDefault="00181B97" w:rsidP="00181B97">
      <w:pPr>
        <w:ind w:left="720"/>
        <w:jc w:val="left"/>
        <w:rPr>
          <w:rFonts w:eastAsia="MS Mincho"/>
          <w:i/>
          <w:sz w:val="20"/>
        </w:rPr>
      </w:pPr>
      <w:r>
        <w:rPr>
          <w:rFonts w:eastAsia="MS Mincho"/>
          <w:i/>
          <w:sz w:val="20"/>
          <w:u w:val="single"/>
        </w:rPr>
        <w:t xml:space="preserve">Thomas v. Atascadero Unified </w:t>
      </w:r>
      <w:smartTag w:uri="urn:schemas-microsoft-com:office:smarttags" w:element="place">
        <w:r>
          <w:rPr>
            <w:rFonts w:eastAsia="MS Mincho"/>
            <w:i/>
            <w:sz w:val="20"/>
            <w:u w:val="single"/>
          </w:rPr>
          <w:t>School District</w:t>
        </w:r>
      </w:smartTag>
      <w:r>
        <w:rPr>
          <w:rFonts w:eastAsia="MS Mincho"/>
          <w:i/>
          <w:sz w:val="20"/>
        </w:rPr>
        <w:t xml:space="preserve">, (1987) 662 </w:t>
      </w:r>
      <w:proofErr w:type="spellStart"/>
      <w:r>
        <w:rPr>
          <w:rFonts w:eastAsia="MS Mincho"/>
          <w:i/>
          <w:sz w:val="20"/>
        </w:rPr>
        <w:t>F.Supp</w:t>
      </w:r>
      <w:proofErr w:type="spellEnd"/>
      <w:r>
        <w:rPr>
          <w:rFonts w:eastAsia="MS Mincho"/>
          <w:i/>
          <w:sz w:val="20"/>
        </w:rPr>
        <w:t>. 376</w:t>
      </w:r>
    </w:p>
    <w:p w14:paraId="5ACFA8A8" w14:textId="77777777" w:rsidR="00181B97" w:rsidRDefault="00181B97" w:rsidP="00181B97">
      <w:pPr>
        <w:jc w:val="left"/>
        <w:rPr>
          <w:rFonts w:eastAsia="MS Mincho"/>
          <w:i/>
          <w:sz w:val="20"/>
        </w:rPr>
      </w:pPr>
      <w:r>
        <w:rPr>
          <w:rFonts w:eastAsia="MS Mincho"/>
          <w:i/>
          <w:sz w:val="20"/>
        </w:rPr>
        <w:t>Management Resources:</w:t>
      </w:r>
    </w:p>
    <w:p w14:paraId="6B862CB0" w14:textId="77777777" w:rsidR="00181B97" w:rsidRDefault="00181B97" w:rsidP="00181B97">
      <w:pPr>
        <w:ind w:left="720"/>
        <w:jc w:val="left"/>
        <w:rPr>
          <w:rFonts w:eastAsia="MS Mincho"/>
          <w:i/>
          <w:sz w:val="20"/>
          <w:u w:val="single"/>
        </w:rPr>
      </w:pPr>
      <w:r>
        <w:rPr>
          <w:rFonts w:eastAsia="MS Mincho"/>
          <w:i/>
          <w:sz w:val="20"/>
          <w:u w:val="single"/>
        </w:rPr>
        <w:t>CSBA PUBLICATIONS</w:t>
      </w:r>
    </w:p>
    <w:p w14:paraId="156D5F37" w14:textId="77777777" w:rsidR="00181B97" w:rsidRDefault="00181B97" w:rsidP="00181B97">
      <w:pPr>
        <w:ind w:left="720"/>
        <w:jc w:val="left"/>
        <w:rPr>
          <w:rFonts w:eastAsia="MS Mincho"/>
          <w:i/>
          <w:sz w:val="20"/>
        </w:rPr>
      </w:pPr>
      <w:r>
        <w:rPr>
          <w:rFonts w:eastAsia="MS Mincho"/>
          <w:i/>
          <w:sz w:val="20"/>
          <w:u w:val="single"/>
        </w:rPr>
        <w:t>Saving Lives: AIDS Issues for California Schools</w:t>
      </w:r>
      <w:r>
        <w:rPr>
          <w:rFonts w:eastAsia="MS Mincho"/>
          <w:i/>
          <w:sz w:val="20"/>
        </w:rPr>
        <w:t xml:space="preserve"> 1994, rev. 2006</w:t>
      </w:r>
    </w:p>
    <w:p w14:paraId="1FEA7D73" w14:textId="77777777" w:rsidR="00181B97" w:rsidRDefault="00181B97" w:rsidP="00181B97">
      <w:pPr>
        <w:ind w:left="720"/>
        <w:jc w:val="left"/>
        <w:rPr>
          <w:rFonts w:eastAsia="MS Mincho"/>
          <w:i/>
          <w:sz w:val="20"/>
        </w:rPr>
      </w:pPr>
      <w:r>
        <w:rPr>
          <w:rFonts w:eastAsia="MS Mincho"/>
          <w:i/>
          <w:sz w:val="20"/>
          <w:u w:val="single"/>
        </w:rPr>
        <w:t>Avian Influenza</w:t>
      </w:r>
      <w:r>
        <w:rPr>
          <w:rFonts w:eastAsia="MS Mincho"/>
          <w:i/>
          <w:sz w:val="20"/>
        </w:rPr>
        <w:t>, Governance and Policy Services Fact Sheet, April 2006</w:t>
      </w:r>
    </w:p>
    <w:p w14:paraId="01DB6EA9" w14:textId="77777777" w:rsidR="00181B97" w:rsidRDefault="00181B97" w:rsidP="00181B97">
      <w:pPr>
        <w:ind w:left="720"/>
        <w:jc w:val="left"/>
        <w:rPr>
          <w:rFonts w:eastAsia="MS Mincho"/>
          <w:i/>
          <w:sz w:val="20"/>
          <w:u w:val="single"/>
        </w:rPr>
      </w:pPr>
      <w:r>
        <w:rPr>
          <w:rFonts w:eastAsia="MS Mincho"/>
          <w:i/>
          <w:sz w:val="20"/>
          <w:u w:val="single"/>
        </w:rPr>
        <w:t>WEB SITES</w:t>
      </w:r>
    </w:p>
    <w:p w14:paraId="5A31009E" w14:textId="77777777" w:rsidR="00181B97" w:rsidRDefault="00181B97" w:rsidP="00181B97">
      <w:pPr>
        <w:ind w:left="720"/>
        <w:jc w:val="left"/>
        <w:rPr>
          <w:rFonts w:eastAsia="MS Mincho"/>
          <w:i/>
          <w:sz w:val="20"/>
        </w:rPr>
      </w:pPr>
      <w:r>
        <w:rPr>
          <w:rFonts w:eastAsia="MS Mincho"/>
          <w:i/>
          <w:sz w:val="20"/>
        </w:rPr>
        <w:t>CSBA:  http://www.csba.org</w:t>
      </w:r>
    </w:p>
    <w:p w14:paraId="24F18239" w14:textId="77777777" w:rsidR="00181B97" w:rsidRDefault="00181B97" w:rsidP="00181B97">
      <w:pPr>
        <w:ind w:left="720"/>
        <w:jc w:val="left"/>
        <w:rPr>
          <w:rFonts w:eastAsia="MS Mincho"/>
          <w:i/>
          <w:sz w:val="20"/>
        </w:rPr>
      </w:pPr>
      <w:r>
        <w:rPr>
          <w:rFonts w:eastAsia="MS Mincho"/>
          <w:i/>
          <w:sz w:val="20"/>
        </w:rPr>
        <w:t>California Department of Education:  http://www.cde.ca.gov</w:t>
      </w:r>
    </w:p>
    <w:p w14:paraId="601D8080" w14:textId="77777777" w:rsidR="00181B97" w:rsidRDefault="00181B97" w:rsidP="00181B97">
      <w:pPr>
        <w:ind w:left="720"/>
        <w:jc w:val="left"/>
        <w:rPr>
          <w:rFonts w:eastAsia="MS Mincho"/>
          <w:i/>
          <w:sz w:val="20"/>
        </w:rPr>
      </w:pPr>
      <w:smartTag w:uri="urn:schemas-microsoft-com:office:smarttags" w:element="place">
        <w:smartTag w:uri="urn:schemas-microsoft-com:office:smarttags" w:element="State">
          <w:r>
            <w:rPr>
              <w:rFonts w:eastAsia="MS Mincho"/>
              <w:i/>
              <w:sz w:val="20"/>
            </w:rPr>
            <w:t>California</w:t>
          </w:r>
        </w:smartTag>
      </w:smartTag>
      <w:r>
        <w:rPr>
          <w:rFonts w:eastAsia="MS Mincho"/>
          <w:i/>
          <w:sz w:val="20"/>
        </w:rPr>
        <w:t xml:space="preserve"> Department of Health Services: http://www.dhs.ca.gov</w:t>
      </w:r>
    </w:p>
    <w:p w14:paraId="66D78664" w14:textId="77777777" w:rsidR="00181B97" w:rsidRDefault="00181B97" w:rsidP="00181B97">
      <w:pPr>
        <w:ind w:left="720"/>
        <w:jc w:val="left"/>
        <w:rPr>
          <w:rFonts w:eastAsia="MS Mincho"/>
          <w:i/>
          <w:sz w:val="20"/>
        </w:rPr>
      </w:pPr>
      <w:r>
        <w:rPr>
          <w:rFonts w:eastAsia="MS Mincho"/>
          <w:i/>
          <w:sz w:val="20"/>
        </w:rPr>
        <w:t>Centers for Disease Control and Prevention:  http://www.cdc.gov</w:t>
      </w:r>
    </w:p>
    <w:p w14:paraId="754B86A3" w14:textId="77777777" w:rsidR="00181B97" w:rsidRDefault="00181B97" w:rsidP="00181B97">
      <w:pPr>
        <w:ind w:left="720"/>
        <w:jc w:val="left"/>
        <w:rPr>
          <w:i/>
          <w:sz w:val="20"/>
        </w:rPr>
      </w:pPr>
      <w:smartTag w:uri="urn:schemas-microsoft-com:office:smarttags" w:element="place">
        <w:smartTag w:uri="urn:schemas-microsoft-com:office:smarttags" w:element="PlaceName">
          <w:r>
            <w:rPr>
              <w:i/>
              <w:sz w:val="20"/>
            </w:rPr>
            <w:t>Contra</w:t>
          </w:r>
        </w:smartTag>
        <w:r>
          <w:rPr>
            <w:i/>
            <w:sz w:val="20"/>
          </w:rPr>
          <w:t xml:space="preserve"> </w:t>
        </w:r>
        <w:smartTag w:uri="urn:schemas-microsoft-com:office:smarttags" w:element="PlaceName">
          <w:r>
            <w:rPr>
              <w:i/>
              <w:sz w:val="20"/>
            </w:rPr>
            <w:t>Costa</w:t>
          </w:r>
        </w:smartTag>
        <w:r>
          <w:rPr>
            <w:i/>
            <w:sz w:val="20"/>
          </w:rPr>
          <w:t xml:space="preserve"> </w:t>
        </w:r>
        <w:smartTag w:uri="urn:schemas-microsoft-com:office:smarttags" w:element="PlaceType">
          <w:r>
            <w:rPr>
              <w:i/>
              <w:sz w:val="20"/>
            </w:rPr>
            <w:t>County</w:t>
          </w:r>
        </w:smartTag>
      </w:smartTag>
      <w:r>
        <w:rPr>
          <w:i/>
          <w:sz w:val="20"/>
        </w:rPr>
        <w:t xml:space="preserve"> Office of Education, Pandemic Flu Resources: http://www.cccoe.k12.ca.us/about/flu/resources_flu_action_kit</w:t>
      </w:r>
    </w:p>
    <w:p w14:paraId="6D791306" w14:textId="77777777" w:rsidR="00181B97" w:rsidRDefault="00181B97" w:rsidP="00181B97">
      <w:pPr>
        <w:ind w:left="720"/>
        <w:rPr>
          <w:rFonts w:eastAsia="MS Mincho"/>
          <w:i/>
          <w:sz w:val="20"/>
        </w:rPr>
      </w:pPr>
      <w:smartTag w:uri="urn:schemas-microsoft-com:office:smarttags" w:element="place">
        <w:smartTag w:uri="urn:schemas-microsoft-com:office:smarttags" w:element="country-region">
          <w:r>
            <w:rPr>
              <w:rFonts w:eastAsia="MS Mincho"/>
              <w:i/>
              <w:sz w:val="20"/>
            </w:rPr>
            <w:t>U.S.</w:t>
          </w:r>
        </w:smartTag>
      </w:smartTag>
      <w:r>
        <w:rPr>
          <w:rFonts w:eastAsia="MS Mincho"/>
          <w:i/>
          <w:sz w:val="20"/>
        </w:rPr>
        <w:t xml:space="preserve"> Government Pandemic Flu Information:  http://www.pandemicflu.gov</w:t>
      </w:r>
    </w:p>
    <w:p w14:paraId="58DBB81A" w14:textId="77777777" w:rsidR="00181B97" w:rsidRPr="00181B97" w:rsidRDefault="00181B97" w:rsidP="00181B97">
      <w:pPr>
        <w:rPr>
          <w:rFonts w:eastAsia="MS Minch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81B97" w14:paraId="4E684622" w14:textId="77777777" w:rsidTr="00181B97">
        <w:tc>
          <w:tcPr>
            <w:tcW w:w="4675" w:type="dxa"/>
          </w:tcPr>
          <w:p w14:paraId="14355246" w14:textId="77777777" w:rsidR="00181B97" w:rsidRDefault="00181B97" w:rsidP="00181B97">
            <w:pPr>
              <w:rPr>
                <w:rFonts w:eastAsia="MS Mincho"/>
              </w:rPr>
            </w:pPr>
            <w:r>
              <w:rPr>
                <w:rFonts w:eastAsia="MS Mincho"/>
              </w:rPr>
              <w:t>Policy</w:t>
            </w:r>
          </w:p>
          <w:p w14:paraId="62F1BA0E" w14:textId="1287509D" w:rsidR="00181B97" w:rsidRDefault="00181B97" w:rsidP="00181B97">
            <w:pPr>
              <w:rPr>
                <w:rFonts w:eastAsia="MS Mincho"/>
              </w:rPr>
            </w:pPr>
            <w:r>
              <w:rPr>
                <w:rFonts w:eastAsia="MS Mincho"/>
              </w:rPr>
              <w:t>adopted:  August 28, 2008</w:t>
            </w:r>
          </w:p>
          <w:p w14:paraId="7D6B58B5" w14:textId="7BB1A40F" w:rsidR="00181B97" w:rsidRDefault="00181B97" w:rsidP="00181B97">
            <w:pPr>
              <w:rPr>
                <w:rFonts w:eastAsia="MS Mincho"/>
              </w:rPr>
            </w:pPr>
            <w:r>
              <w:rPr>
                <w:rFonts w:eastAsia="MS Mincho"/>
              </w:rPr>
              <w:t>revised:  February 1, 2024</w:t>
            </w:r>
          </w:p>
        </w:tc>
        <w:tc>
          <w:tcPr>
            <w:tcW w:w="4675" w:type="dxa"/>
          </w:tcPr>
          <w:p w14:paraId="67775FAF" w14:textId="77777777" w:rsidR="00181B97" w:rsidRPr="00181B97" w:rsidRDefault="00181B97" w:rsidP="00181B97">
            <w:pPr>
              <w:ind w:right="-20"/>
              <w:jc w:val="right"/>
              <w:rPr>
                <w:rFonts w:eastAsia="MS Mincho"/>
                <w:b/>
                <w:bCs/>
              </w:rPr>
            </w:pPr>
            <w:r w:rsidRPr="00181B97">
              <w:rPr>
                <w:rFonts w:eastAsia="MS Mincho"/>
                <w:b/>
                <w:bCs/>
              </w:rPr>
              <w:t>COLLEGE AND CAREER ADVANTAGE</w:t>
            </w:r>
          </w:p>
          <w:p w14:paraId="1A371689" w14:textId="6803DE7E" w:rsidR="00181B97" w:rsidRDefault="00181B97" w:rsidP="00181B97">
            <w:pPr>
              <w:ind w:right="-20"/>
              <w:jc w:val="right"/>
              <w:rPr>
                <w:rFonts w:eastAsia="MS Mincho"/>
              </w:rPr>
            </w:pPr>
            <w:r>
              <w:rPr>
                <w:rFonts w:eastAsia="MS Mincho"/>
              </w:rPr>
              <w:t>San Juan Capistrano, California</w:t>
            </w:r>
          </w:p>
        </w:tc>
      </w:tr>
    </w:tbl>
    <w:p w14:paraId="3D8553FC" w14:textId="3DCB666A" w:rsidR="000F231F" w:rsidRDefault="000F231F" w:rsidP="00181B97"/>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97"/>
    <w:rsid w:val="000F231F"/>
    <w:rsid w:val="00181B97"/>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7DF6F3A"/>
  <w15:chartTrackingRefBased/>
  <w15:docId w15:val="{E8EF2E35-6A72-481C-B47E-1465A590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97"/>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606</Words>
  <Characters>3455</Characters>
  <Application>Microsoft Office Word</Application>
  <DocSecurity>0</DocSecurity>
  <Lines>28</Lines>
  <Paragraphs>8</Paragraphs>
  <ScaleCrop>false</ScaleCrop>
  <Company>Capistrano Unified School District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2024-01-30T22:20:00Z</dcterms:created>
  <dcterms:modified xsi:type="dcterms:W3CDTF">2024-01-30T22:28:00Z</dcterms:modified>
</cp:coreProperties>
</file>